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933C1" w14:textId="47802BD8" w:rsidR="00671227" w:rsidRDefault="00671227" w:rsidP="00671227">
      <w:pPr>
        <w:pStyle w:val="Default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BACB33" wp14:editId="7A8D290D">
            <wp:simplePos x="0" y="0"/>
            <wp:positionH relativeFrom="column">
              <wp:posOffset>-708660</wp:posOffset>
            </wp:positionH>
            <wp:positionV relativeFrom="paragraph">
              <wp:posOffset>3810</wp:posOffset>
            </wp:positionV>
            <wp:extent cx="2000250" cy="1152525"/>
            <wp:effectExtent l="0" t="0" r="0" b="9525"/>
            <wp:wrapNone/>
            <wp:docPr id="2108883774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883774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A878BF" w14:textId="2182F4EC" w:rsidR="00671227" w:rsidRDefault="00671227" w:rsidP="00671227">
      <w:pPr>
        <w:pStyle w:val="Default"/>
        <w:jc w:val="center"/>
        <w:rPr>
          <w:sz w:val="28"/>
          <w:szCs w:val="28"/>
        </w:rPr>
      </w:pPr>
    </w:p>
    <w:p w14:paraId="3ACB8164" w14:textId="77777777" w:rsidR="00671227" w:rsidRDefault="00671227" w:rsidP="00671227">
      <w:pPr>
        <w:pStyle w:val="Default"/>
        <w:jc w:val="center"/>
        <w:rPr>
          <w:sz w:val="28"/>
          <w:szCs w:val="28"/>
        </w:rPr>
      </w:pPr>
    </w:p>
    <w:p w14:paraId="3DD0E098" w14:textId="74861276" w:rsidR="00671227" w:rsidRDefault="00671227" w:rsidP="00671227">
      <w:pPr>
        <w:pStyle w:val="Default"/>
        <w:jc w:val="center"/>
        <w:rPr>
          <w:sz w:val="28"/>
          <w:szCs w:val="28"/>
        </w:rPr>
      </w:pPr>
    </w:p>
    <w:p w14:paraId="558E6B4B" w14:textId="5AE767FD" w:rsidR="00F134B1" w:rsidRDefault="00671227" w:rsidP="0067122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Coordinación de Educación y Niñez</w:t>
      </w:r>
    </w:p>
    <w:p w14:paraId="0B9E904B" w14:textId="57FAB1B4" w:rsidR="00671227" w:rsidRDefault="00671227" w:rsidP="00F134B1">
      <w:pPr>
        <w:pStyle w:val="Default"/>
        <w:rPr>
          <w:sz w:val="28"/>
          <w:szCs w:val="28"/>
        </w:rPr>
      </w:pPr>
    </w:p>
    <w:p w14:paraId="1E781FD5" w14:textId="77777777" w:rsidR="00671227" w:rsidRDefault="00671227" w:rsidP="00F134B1">
      <w:pPr>
        <w:pStyle w:val="Default"/>
        <w:rPr>
          <w:sz w:val="28"/>
          <w:szCs w:val="28"/>
        </w:rPr>
      </w:pPr>
    </w:p>
    <w:p w14:paraId="0D2CD846" w14:textId="0100A193" w:rsidR="00F134B1" w:rsidRPr="00F134B1" w:rsidRDefault="00F134B1" w:rsidP="00F134B1">
      <w:pPr>
        <w:pStyle w:val="Default"/>
        <w:jc w:val="center"/>
        <w:rPr>
          <w:sz w:val="36"/>
          <w:szCs w:val="36"/>
        </w:rPr>
      </w:pPr>
      <w:r w:rsidRPr="00F134B1">
        <w:rPr>
          <w:sz w:val="28"/>
          <w:szCs w:val="28"/>
        </w:rPr>
        <w:t xml:space="preserve"> </w:t>
      </w:r>
      <w:r w:rsidRPr="00F134B1">
        <w:rPr>
          <w:rFonts w:ascii="Tahoma" w:hAnsi="Tahoma" w:cs="Tahoma"/>
          <w:b/>
          <w:bCs/>
          <w:sz w:val="22"/>
          <w:szCs w:val="22"/>
        </w:rPr>
        <w:t>LEY GENERAL DE BIBLIOTECA</w:t>
      </w:r>
      <w:r w:rsidR="00E017BF">
        <w:rPr>
          <w:rFonts w:ascii="Tahoma" w:hAnsi="Tahoma" w:cs="Tahoma"/>
          <w:b/>
          <w:bCs/>
          <w:sz w:val="22"/>
          <w:szCs w:val="22"/>
        </w:rPr>
        <w:t>S</w:t>
      </w:r>
    </w:p>
    <w:p w14:paraId="0C71AEAE" w14:textId="77777777" w:rsidR="00F134B1" w:rsidRDefault="00F134B1" w:rsidP="00F134B1">
      <w:pPr>
        <w:pStyle w:val="Default"/>
      </w:pPr>
    </w:p>
    <w:p w14:paraId="0046F400" w14:textId="77777777" w:rsidR="00F134B1" w:rsidRDefault="00F134B1" w:rsidP="00F134B1">
      <w:pPr>
        <w:pStyle w:val="Default"/>
      </w:pPr>
    </w:p>
    <w:p w14:paraId="3D0B4C9D" w14:textId="77777777" w:rsidR="00F134B1" w:rsidRDefault="00F134B1" w:rsidP="00F134B1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ARTICULO 2o.- </w:t>
      </w:r>
      <w:r>
        <w:rPr>
          <w:sz w:val="20"/>
          <w:szCs w:val="20"/>
        </w:rPr>
        <w:t xml:space="preserve">Para los efectos de la presente ley, se entenderá por biblioteca pública todo establecimiento que contenga un acervo impreso o digital de carácter general superior a quinientos títulos, catalogados y clasificados, y que se encuentre destinado a atender en forma gratuita a toda persona que solicite la consulta o préstamo del acervo en los términos de las normas administrativas aplicables. </w:t>
      </w:r>
    </w:p>
    <w:p w14:paraId="7586E7BE" w14:textId="77777777" w:rsidR="00F134B1" w:rsidRDefault="00F134B1" w:rsidP="00F134B1">
      <w:pPr>
        <w:pStyle w:val="Default"/>
        <w:jc w:val="both"/>
        <w:rPr>
          <w:color w:val="auto"/>
        </w:rPr>
      </w:pPr>
      <w:r>
        <w:rPr>
          <w:sz w:val="20"/>
          <w:szCs w:val="20"/>
        </w:rPr>
        <w:t xml:space="preserve">La biblioteca pública tendrá como finalidad ofrecer en forma democrática el acceso a los servicios de consulta de libros, impresos y digitales, y otros servicios culturales complementarios, como orientación e información, que permitan a la población adquirir, transmitir, acrecentar y conservar en forma libre el conocimiento en todas las ramas del saber. </w:t>
      </w:r>
    </w:p>
    <w:p w14:paraId="537561E7" w14:textId="7991C68D" w:rsidR="00B73E1F" w:rsidRDefault="00F134B1" w:rsidP="00F134B1">
      <w:pPr>
        <w:jc w:val="both"/>
        <w:rPr>
          <w:sz w:val="20"/>
          <w:szCs w:val="20"/>
        </w:rPr>
      </w:pPr>
      <w:r>
        <w:rPr>
          <w:sz w:val="20"/>
          <w:szCs w:val="20"/>
        </w:rPr>
        <w:t>Su acervo podrá comprender colecciones bibliográficas, hemerográficas, auditivas, visuales, audiovisuales, digitales y, en general cualquier otro medio que contenga información afín.</w:t>
      </w:r>
    </w:p>
    <w:p w14:paraId="687B04C8" w14:textId="77777777" w:rsidR="008D1A84" w:rsidRDefault="008D1A84" w:rsidP="00F134B1">
      <w:pPr>
        <w:jc w:val="both"/>
        <w:rPr>
          <w:sz w:val="20"/>
          <w:szCs w:val="20"/>
        </w:rPr>
      </w:pPr>
    </w:p>
    <w:p w14:paraId="5939BAC0" w14:textId="77777777" w:rsidR="00E26D68" w:rsidRPr="008D1A84" w:rsidRDefault="00E26D68" w:rsidP="00F134B1">
      <w:pPr>
        <w:jc w:val="both"/>
        <w:rPr>
          <w:rFonts w:ascii="Tahoma" w:hAnsi="Tahoma" w:cs="Tahoma"/>
        </w:rPr>
      </w:pPr>
      <w:r w:rsidRPr="008D1A84">
        <w:rPr>
          <w:rFonts w:ascii="Tahoma" w:hAnsi="Tahoma" w:cs="Tahoma"/>
          <w:b/>
          <w:bCs/>
        </w:rPr>
        <w:t>FACULTADES SEGÚN LA LEY GENERAL DE BIBLIOTECAS</w:t>
      </w:r>
      <w:r w:rsidRPr="008D1A84">
        <w:rPr>
          <w:rFonts w:ascii="Tahoma" w:hAnsi="Tahoma" w:cs="Tahoma"/>
        </w:rPr>
        <w:t xml:space="preserve">: </w:t>
      </w:r>
    </w:p>
    <w:p w14:paraId="47B5421F" w14:textId="52736CB5" w:rsidR="008D1A84" w:rsidRDefault="00E26D68" w:rsidP="008D1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>Artículo 5. Los servicios culturales complementarios de una biblioteca pública permiten a sus usuarios adquirir, transmitir, acrecentar y conservar el conocimiento en todas las ramas del saber. Estos servicios consistirán en al menos:</w:t>
      </w:r>
    </w:p>
    <w:p w14:paraId="311E45DB" w14:textId="77777777" w:rsidR="008D1A84" w:rsidRPr="008D1A84" w:rsidRDefault="008D1A84" w:rsidP="008D1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FAC704" w14:textId="26B1CB08" w:rsidR="008D1A84" w:rsidRPr="008D1A84" w:rsidRDefault="00E26D68" w:rsidP="008D1A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>Orientación e información que permita localizar materiales en otras bibliotecas públicas;</w:t>
      </w:r>
    </w:p>
    <w:p w14:paraId="0BDF6FB5" w14:textId="77777777" w:rsidR="008D1A84" w:rsidRPr="008D1A84" w:rsidRDefault="00E26D68" w:rsidP="008D1A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 xml:space="preserve"> Asesoría sobre la manera correcta de usar y citar fuentes bibliográficas, audiovisuales o electrónicas; </w:t>
      </w:r>
    </w:p>
    <w:p w14:paraId="6732E0C9" w14:textId="77777777" w:rsidR="008D1A84" w:rsidRPr="008D1A84" w:rsidRDefault="00E26D68" w:rsidP="008D1A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 xml:space="preserve"> Disponibilidad de salas de lectura y trabajo con conexión gratuita a Internet y medios audiovisuales;</w:t>
      </w:r>
    </w:p>
    <w:p w14:paraId="4135EA26" w14:textId="77777777" w:rsidR="008D1A84" w:rsidRPr="008D1A84" w:rsidRDefault="00E26D68" w:rsidP="008D1A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 xml:space="preserve"> Préstamo a domicilio y préstamo interbibliotecario;</w:t>
      </w:r>
    </w:p>
    <w:p w14:paraId="7346F730" w14:textId="77777777" w:rsidR="008D1A84" w:rsidRPr="008D1A84" w:rsidRDefault="00E26D68" w:rsidP="008D1A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 xml:space="preserve"> Programas de fomento a la lectura y alfabetización informacional;</w:t>
      </w:r>
    </w:p>
    <w:p w14:paraId="38BF9EB1" w14:textId="77777777" w:rsidR="008D1A84" w:rsidRPr="008D1A84" w:rsidRDefault="00E26D68" w:rsidP="008D1A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 xml:space="preserve">  Facilitar el acceso a las expresiones culturales, al diálogo intercultural y favorecer la diversidad cultural, y</w:t>
      </w:r>
    </w:p>
    <w:p w14:paraId="16BE3DCE" w14:textId="050D345C" w:rsidR="00E26D68" w:rsidRPr="008D1A84" w:rsidRDefault="00E26D68" w:rsidP="008D1A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 xml:space="preserve"> Disposición de información para el ejercicio de los derechos y obligaciones ciudadanas.</w:t>
      </w:r>
    </w:p>
    <w:sectPr w:rsidR="00E26D68" w:rsidRPr="008D1A8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0C10E" w14:textId="77777777" w:rsidR="00165B9B" w:rsidRDefault="00165B9B" w:rsidP="00671227">
      <w:pPr>
        <w:spacing w:after="0" w:line="240" w:lineRule="auto"/>
      </w:pPr>
      <w:r>
        <w:separator/>
      </w:r>
    </w:p>
  </w:endnote>
  <w:endnote w:type="continuationSeparator" w:id="0">
    <w:p w14:paraId="53772C64" w14:textId="77777777" w:rsidR="00165B9B" w:rsidRDefault="00165B9B" w:rsidP="0067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ECE25" w14:textId="77777777" w:rsidR="00165B9B" w:rsidRDefault="00165B9B" w:rsidP="00671227">
      <w:pPr>
        <w:spacing w:after="0" w:line="240" w:lineRule="auto"/>
      </w:pPr>
      <w:r>
        <w:separator/>
      </w:r>
    </w:p>
  </w:footnote>
  <w:footnote w:type="continuationSeparator" w:id="0">
    <w:p w14:paraId="14DF49F1" w14:textId="77777777" w:rsidR="00165B9B" w:rsidRDefault="00165B9B" w:rsidP="00671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F7ED5" w14:textId="35F781B9" w:rsidR="00671227" w:rsidRDefault="0067122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3386661" wp14:editId="5FA47E9F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1065086" cy="695325"/>
          <wp:effectExtent l="0" t="0" r="1905" b="0"/>
          <wp:wrapNone/>
          <wp:docPr id="4" name="Imagen 4" descr="Objetivo 4 - EDUCACIÓN DE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tivo 4 - EDUCACIÓN DE CALID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086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8AF"/>
    <w:multiLevelType w:val="hybridMultilevel"/>
    <w:tmpl w:val="7D26AE32"/>
    <w:lvl w:ilvl="0" w:tplc="C5BE8CB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00095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B1"/>
    <w:rsid w:val="00165B9B"/>
    <w:rsid w:val="003B65D1"/>
    <w:rsid w:val="00671227"/>
    <w:rsid w:val="008D1A84"/>
    <w:rsid w:val="00B73E1F"/>
    <w:rsid w:val="00D753BB"/>
    <w:rsid w:val="00E017BF"/>
    <w:rsid w:val="00E26D68"/>
    <w:rsid w:val="00F1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7AD20"/>
  <w15:chartTrackingRefBased/>
  <w15:docId w15:val="{797C5C0C-2015-4BCF-8AA1-3620D292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3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D1A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1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227"/>
  </w:style>
  <w:style w:type="paragraph" w:styleId="Piedepgina">
    <w:name w:val="footer"/>
    <w:basedOn w:val="Normal"/>
    <w:link w:val="PiedepginaCar"/>
    <w:uiPriority w:val="99"/>
    <w:unhideWhenUsed/>
    <w:rsid w:val="00671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Huichapan</dc:creator>
  <cp:keywords/>
  <dc:description/>
  <cp:lastModifiedBy>Huichapan Municipio</cp:lastModifiedBy>
  <cp:revision>2</cp:revision>
  <dcterms:created xsi:type="dcterms:W3CDTF">2024-10-11T21:58:00Z</dcterms:created>
  <dcterms:modified xsi:type="dcterms:W3CDTF">2024-10-11T21:58:00Z</dcterms:modified>
</cp:coreProperties>
</file>